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E51" w:rsidRDefault="00894E51">
      <w:pPr>
        <w:rPr>
          <w:rFonts w:ascii="標楷體" w:eastAsia="標楷體" w:hAnsi="標楷體"/>
        </w:rPr>
      </w:pPr>
      <w:bookmarkStart w:id="0" w:name="_GoBack"/>
      <w:bookmarkEnd w:id="0"/>
    </w:p>
    <w:p w:rsidR="00894E51" w:rsidRDefault="00D54232">
      <w:pPr>
        <w:snapToGrid w:val="0"/>
        <w:spacing w:before="180" w:after="180" w:line="300" w:lineRule="exact"/>
        <w:jc w:val="center"/>
        <w:rPr>
          <w:rFonts w:ascii="標楷體" w:eastAsia="標楷體" w:hAnsi="標楷體"/>
          <w:b/>
          <w:color w:val="000000"/>
          <w:spacing w:val="-10"/>
          <w:sz w:val="32"/>
          <w:szCs w:val="32"/>
        </w:rPr>
      </w:pPr>
      <w:r>
        <w:rPr>
          <w:rFonts w:ascii="標楷體" w:eastAsia="標楷體" w:hAnsi="標楷體"/>
          <w:b/>
          <w:color w:val="000000"/>
          <w:spacing w:val="-10"/>
          <w:sz w:val="32"/>
          <w:szCs w:val="32"/>
        </w:rPr>
        <w:t>115</w:t>
      </w:r>
      <w:r>
        <w:rPr>
          <w:rFonts w:ascii="標楷體" w:eastAsia="標楷體" w:hAnsi="標楷體"/>
          <w:b/>
          <w:color w:val="000000"/>
          <w:spacing w:val="-10"/>
          <w:sz w:val="32"/>
          <w:szCs w:val="32"/>
        </w:rPr>
        <w:t>年度臺中市政府度推展「伯公照護站」實施計畫</w:t>
      </w:r>
    </w:p>
    <w:p w:rsidR="00894E51" w:rsidRDefault="00D54232">
      <w:pPr>
        <w:spacing w:line="300" w:lineRule="exact"/>
        <w:ind w:left="-101"/>
        <w:jc w:val="center"/>
      </w:pPr>
      <w:r>
        <w:rPr>
          <w:rFonts w:ascii="標楷體" w:eastAsia="標楷體" w:hAnsi="標楷體"/>
          <w:b/>
          <w:color w:val="FF0000"/>
          <w:sz w:val="32"/>
          <w:szCs w:val="32"/>
        </w:rPr>
        <w:t>(</w:t>
      </w:r>
      <w:r>
        <w:rPr>
          <w:rFonts w:ascii="標楷體" w:eastAsia="標楷體" w:hAnsi="標楷體"/>
          <w:b/>
          <w:color w:val="FF0000"/>
          <w:sz w:val="32"/>
          <w:szCs w:val="32"/>
          <w:u w:val="single"/>
        </w:rPr>
        <w:t>據點名稱</w:t>
      </w:r>
      <w:r>
        <w:rPr>
          <w:rFonts w:ascii="標楷體" w:eastAsia="標楷體" w:hAnsi="標楷體"/>
          <w:b/>
          <w:color w:val="FF0000"/>
          <w:sz w:val="32"/>
          <w:szCs w:val="32"/>
        </w:rPr>
        <w:t>)</w:t>
      </w:r>
      <w:r>
        <w:rPr>
          <w:rFonts w:ascii="標楷體" w:eastAsia="標楷體" w:hAnsi="標楷體"/>
          <w:b/>
          <w:color w:val="000000"/>
          <w:sz w:val="32"/>
          <w:szCs w:val="32"/>
        </w:rPr>
        <w:t>計畫書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計畫目的：</w:t>
      </w:r>
    </w:p>
    <w:p w:rsidR="00894E51" w:rsidRDefault="00D54232">
      <w:pPr>
        <w:pStyle w:val="ae"/>
        <w:numPr>
          <w:ilvl w:val="1"/>
          <w:numId w:val="1"/>
        </w:numPr>
        <w:tabs>
          <w:tab w:val="left" w:pos="-6011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為落實賴總統客家政策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創生客家，透過「伯公照護站」，以「健康促進、老幼同樂」為推動目標，並配合衛生福利部長照十年計畫</w:t>
      </w:r>
      <w:r>
        <w:rPr>
          <w:rFonts w:ascii="標楷體" w:eastAsia="標楷體" w:hAnsi="標楷體"/>
          <w:color w:val="000000"/>
          <w:sz w:val="28"/>
          <w:szCs w:val="28"/>
        </w:rPr>
        <w:t>3.0</w:t>
      </w:r>
      <w:r>
        <w:rPr>
          <w:rFonts w:ascii="標楷體" w:eastAsia="標楷體" w:hAnsi="標楷體"/>
          <w:color w:val="000000"/>
          <w:sz w:val="28"/>
          <w:szCs w:val="28"/>
        </w:rPr>
        <w:t>政策，於客庄地區推動「伯公照護站」計畫。</w:t>
      </w:r>
    </w:p>
    <w:p w:rsidR="00894E51" w:rsidRDefault="00D54232">
      <w:pPr>
        <w:pStyle w:val="ae"/>
        <w:numPr>
          <w:ilvl w:val="1"/>
          <w:numId w:val="1"/>
        </w:numPr>
        <w:tabs>
          <w:tab w:val="left" w:pos="-6011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針對高齡化嚴重、長期照顧及醫療資源貧乏之客庄，以健康或亞健康之客庄銀髮族為主體，結合衛生福利部及地方政府資源，以期在全國一致性的長期照顧服務下，兼顧客家地區之差異性，獲得政府因地制宜之照顧服務。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據點名稱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時間（期程）：</w:t>
      </w:r>
      <w:r>
        <w:rPr>
          <w:rFonts w:ascii="標楷體" w:eastAsia="標楷體" w:hAnsi="標楷體"/>
          <w:color w:val="000000"/>
          <w:sz w:val="28"/>
          <w:szCs w:val="28"/>
        </w:rPr>
        <w:t>000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000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/>
          <w:sz w:val="28"/>
          <w:szCs w:val="28"/>
        </w:rPr>
        <w:t>日。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營運地點：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參加對象、人數：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長輩總人數：</w:t>
      </w:r>
      <w:r>
        <w:rPr>
          <w:rFonts w:ascii="標楷體" w:eastAsia="標楷體" w:hAnsi="標楷體"/>
          <w:color w:val="FF0000"/>
          <w:sz w:val="28"/>
          <w:szCs w:val="28"/>
        </w:rPr>
        <w:t>oo</w:t>
      </w:r>
      <w:r>
        <w:rPr>
          <w:rFonts w:ascii="標楷體" w:eastAsia="標楷體" w:hAnsi="標楷體"/>
          <w:color w:val="FF0000"/>
          <w:sz w:val="28"/>
          <w:szCs w:val="28"/>
        </w:rPr>
        <w:t>人（男性</w:t>
      </w:r>
      <w:r>
        <w:rPr>
          <w:rFonts w:ascii="標楷體" w:eastAsia="標楷體" w:hAnsi="標楷體"/>
          <w:color w:val="FF0000"/>
          <w:sz w:val="28"/>
          <w:szCs w:val="28"/>
        </w:rPr>
        <w:t>oo</w:t>
      </w:r>
      <w:r>
        <w:rPr>
          <w:rFonts w:ascii="標楷體" w:eastAsia="標楷體" w:hAnsi="標楷體"/>
          <w:color w:val="FF0000"/>
          <w:sz w:val="28"/>
          <w:szCs w:val="28"/>
        </w:rPr>
        <w:t>人佔</w:t>
      </w:r>
      <w:r>
        <w:rPr>
          <w:rFonts w:ascii="標楷體" w:eastAsia="標楷體" w:hAnsi="標楷體"/>
          <w:color w:val="FF0000"/>
          <w:sz w:val="28"/>
          <w:szCs w:val="28"/>
        </w:rPr>
        <w:t>o%</w:t>
      </w:r>
      <w:r>
        <w:rPr>
          <w:rFonts w:ascii="標楷體" w:eastAsia="標楷體" w:hAnsi="標楷體"/>
          <w:color w:val="FF0000"/>
          <w:sz w:val="28"/>
          <w:szCs w:val="28"/>
        </w:rPr>
        <w:t>，女性</w:t>
      </w:r>
      <w:r>
        <w:rPr>
          <w:rFonts w:ascii="標楷體" w:eastAsia="標楷體" w:hAnsi="標楷體"/>
          <w:color w:val="FF0000"/>
          <w:sz w:val="28"/>
          <w:szCs w:val="28"/>
        </w:rPr>
        <w:t>oo</w:t>
      </w:r>
      <w:r>
        <w:rPr>
          <w:rFonts w:ascii="標楷體" w:eastAsia="標楷體" w:hAnsi="標楷體"/>
          <w:color w:val="FF0000"/>
          <w:sz w:val="28"/>
          <w:szCs w:val="28"/>
        </w:rPr>
        <w:t>位佔</w:t>
      </w:r>
      <w:r>
        <w:rPr>
          <w:rFonts w:ascii="標楷體" w:eastAsia="標楷體" w:hAnsi="標楷體"/>
          <w:color w:val="FF0000"/>
          <w:sz w:val="28"/>
          <w:szCs w:val="28"/>
        </w:rPr>
        <w:t>o%</w:t>
      </w:r>
      <w:r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志工總人數：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oo</w:t>
      </w:r>
      <w:r>
        <w:rPr>
          <w:rFonts w:ascii="標楷體" w:eastAsia="標楷體" w:hAnsi="標楷體"/>
          <w:color w:val="FF0000"/>
          <w:sz w:val="28"/>
          <w:szCs w:val="28"/>
        </w:rPr>
        <w:t>人（男性</w:t>
      </w:r>
      <w:r>
        <w:rPr>
          <w:rFonts w:ascii="標楷體" w:eastAsia="標楷體" w:hAnsi="標楷體"/>
          <w:color w:val="FF0000"/>
          <w:sz w:val="28"/>
          <w:szCs w:val="28"/>
        </w:rPr>
        <w:t>oo</w:t>
      </w:r>
      <w:r>
        <w:rPr>
          <w:rFonts w:ascii="標楷體" w:eastAsia="標楷體" w:hAnsi="標楷體"/>
          <w:color w:val="FF0000"/>
          <w:sz w:val="28"/>
          <w:szCs w:val="28"/>
        </w:rPr>
        <w:t>人佔</w:t>
      </w:r>
      <w:r>
        <w:rPr>
          <w:rFonts w:ascii="標楷體" w:eastAsia="標楷體" w:hAnsi="標楷體"/>
          <w:color w:val="FF0000"/>
          <w:sz w:val="28"/>
          <w:szCs w:val="28"/>
        </w:rPr>
        <w:t>o%</w:t>
      </w:r>
      <w:r>
        <w:rPr>
          <w:rFonts w:ascii="標楷體" w:eastAsia="標楷體" w:hAnsi="標楷體"/>
          <w:color w:val="FF0000"/>
          <w:sz w:val="28"/>
          <w:szCs w:val="28"/>
        </w:rPr>
        <w:t>，女性</w:t>
      </w:r>
      <w:r>
        <w:rPr>
          <w:rFonts w:ascii="標楷體" w:eastAsia="標楷體" w:hAnsi="標楷體"/>
          <w:color w:val="FF0000"/>
          <w:sz w:val="28"/>
          <w:szCs w:val="28"/>
        </w:rPr>
        <w:t>oo</w:t>
      </w:r>
      <w:r>
        <w:rPr>
          <w:rFonts w:ascii="標楷體" w:eastAsia="標楷體" w:hAnsi="標楷體"/>
          <w:color w:val="FF0000"/>
          <w:sz w:val="28"/>
          <w:szCs w:val="28"/>
        </w:rPr>
        <w:t>位佔</w:t>
      </w:r>
      <w:r>
        <w:rPr>
          <w:rFonts w:ascii="標楷體" w:eastAsia="標楷體" w:hAnsi="標楷體"/>
          <w:color w:val="FF0000"/>
          <w:sz w:val="28"/>
          <w:szCs w:val="28"/>
        </w:rPr>
        <w:t>o%</w:t>
      </w:r>
      <w:r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老幼同樂：加入預計合作單位</w:t>
      </w:r>
      <w:r>
        <w:rPr>
          <w:rFonts w:ascii="標楷體" w:eastAsia="標楷體" w:hAnsi="標楷體"/>
          <w:color w:val="FF0000"/>
          <w:sz w:val="28"/>
          <w:szCs w:val="28"/>
        </w:rPr>
        <w:t>_______</w:t>
      </w:r>
      <w:r>
        <w:rPr>
          <w:rFonts w:ascii="標楷體" w:eastAsia="標楷體" w:hAnsi="標楷體"/>
          <w:color w:val="FF0000"/>
          <w:sz w:val="28"/>
          <w:szCs w:val="28"/>
        </w:rPr>
        <w:t>，例如：中山國小附幼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辦理內容：</w:t>
      </w:r>
    </w:p>
    <w:p w:rsidR="00894E51" w:rsidRDefault="00D54232">
      <w:pPr>
        <w:pStyle w:val="ae"/>
        <w:numPr>
          <w:ilvl w:val="1"/>
          <w:numId w:val="1"/>
        </w:numPr>
        <w:tabs>
          <w:tab w:val="left" w:pos="-6011"/>
        </w:tabs>
        <w:snapToGrid w:val="0"/>
        <w:spacing w:line="500" w:lineRule="exact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文化加值：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客家文化活動：辦理客家文化相關之健康促進活動，</w:t>
      </w:r>
      <w:r>
        <w:rPr>
          <w:rFonts w:ascii="標楷體" w:eastAsia="標楷體" w:hAnsi="標楷體"/>
          <w:b/>
          <w:color w:val="000000"/>
          <w:sz w:val="28"/>
          <w:szCs w:val="28"/>
        </w:rPr>
        <w:t>週</w:t>
      </w:r>
      <w:r>
        <w:rPr>
          <w:rFonts w:ascii="標楷體" w:eastAsia="標楷體" w:hAnsi="標楷體"/>
          <w:b/>
          <w:color w:val="000000"/>
          <w:sz w:val="28"/>
          <w:szCs w:val="28"/>
        </w:rPr>
        <w:t>__</w:t>
      </w:r>
      <w:r>
        <w:rPr>
          <w:rFonts w:ascii="標楷體" w:eastAsia="標楷體" w:hAnsi="標楷體"/>
          <w:b/>
          <w:color w:val="000000"/>
          <w:sz w:val="28"/>
          <w:szCs w:val="28"/>
        </w:rPr>
        <w:t>、週</w:t>
      </w:r>
      <w:r>
        <w:rPr>
          <w:rFonts w:ascii="標楷體" w:eastAsia="標楷體" w:hAnsi="標楷體"/>
          <w:b/>
          <w:color w:val="000000"/>
          <w:sz w:val="28"/>
          <w:szCs w:val="28"/>
        </w:rPr>
        <w:t>__</w:t>
      </w:r>
      <w:r>
        <w:rPr>
          <w:rFonts w:ascii="標楷體" w:eastAsia="標楷體" w:hAnsi="標楷體"/>
          <w:b/>
          <w:color w:val="000000"/>
          <w:sz w:val="28"/>
          <w:szCs w:val="28"/>
        </w:rPr>
        <w:t>及週</w:t>
      </w:r>
      <w:r>
        <w:rPr>
          <w:rFonts w:ascii="標楷體" w:eastAsia="標楷體" w:hAnsi="標楷體"/>
          <w:b/>
          <w:color w:val="000000"/>
          <w:sz w:val="28"/>
          <w:szCs w:val="28"/>
        </w:rPr>
        <w:t>__</w:t>
      </w:r>
      <w:r>
        <w:rPr>
          <w:rFonts w:ascii="標楷體" w:eastAsia="標楷體" w:hAnsi="標楷體"/>
          <w:b/>
          <w:color w:val="000000"/>
          <w:sz w:val="28"/>
          <w:szCs w:val="28"/>
        </w:rPr>
        <w:t>，每場次</w:t>
      </w:r>
      <w:r>
        <w:rPr>
          <w:rFonts w:ascii="標楷體" w:eastAsia="標楷體" w:hAnsi="標楷體"/>
          <w:b/>
          <w:color w:val="000000"/>
          <w:sz w:val="28"/>
          <w:szCs w:val="28"/>
        </w:rPr>
        <w:t>__</w:t>
      </w:r>
      <w:r>
        <w:rPr>
          <w:rFonts w:ascii="標楷體" w:eastAsia="標楷體" w:hAnsi="標楷體"/>
          <w:b/>
          <w:color w:val="000000"/>
          <w:sz w:val="28"/>
          <w:szCs w:val="28"/>
        </w:rPr>
        <w:t>小時，合計開辦</w:t>
      </w:r>
      <w:r>
        <w:rPr>
          <w:rFonts w:ascii="標楷體" w:eastAsia="標楷體" w:hAnsi="標楷體"/>
          <w:b/>
          <w:color w:val="000000"/>
          <w:sz w:val="28"/>
          <w:szCs w:val="28"/>
        </w:rPr>
        <w:t>___</w:t>
      </w:r>
      <w:r>
        <w:rPr>
          <w:rFonts w:ascii="標楷體" w:eastAsia="標楷體" w:hAnsi="標楷體"/>
          <w:b/>
          <w:color w:val="000000"/>
          <w:sz w:val="28"/>
          <w:szCs w:val="28"/>
        </w:rPr>
        <w:t>場次。</w:t>
      </w:r>
    </w:p>
    <w:p w:rsidR="00894E51" w:rsidRDefault="00D54232">
      <w:pPr>
        <w:pStyle w:val="ae"/>
        <w:numPr>
          <w:ilvl w:val="1"/>
          <w:numId w:val="1"/>
        </w:numPr>
        <w:tabs>
          <w:tab w:val="left" w:pos="-6011"/>
        </w:tabs>
        <w:snapToGrid w:val="0"/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服務加值：</w:t>
      </w:r>
      <w:r>
        <w:rPr>
          <w:rFonts w:ascii="標楷體" w:eastAsia="標楷體" w:hAnsi="標楷體" w:cs="標楷體"/>
          <w:bCs/>
          <w:sz w:val="28"/>
          <w:szCs w:val="28"/>
        </w:rPr>
        <w:t>辦理「老幼同樂」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活動，主要係提升「銀髮力」，使具各類專長之長者能以客語為主要溝通語言，進行活動或課程教授，藉此創造客語溝通情境，以落實老幼同樂及客語向下扎根之目標，「老幼同樂」預計</w:t>
      </w:r>
      <w:r>
        <w:rPr>
          <w:rFonts w:ascii="標楷體" w:eastAsia="標楷體" w:hAnsi="標楷體" w:cs="標楷體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場，活動類型如下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: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語文類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說故事（含生命歷程）、客語念謠（童謠）、客家歌等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藝文類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客家戲曲、八音、畫畫、書法、客家童玩等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律動類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律動舞蹈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美食類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客家粄類或點心製作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勞動類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園藝植物、農作物等</w:t>
      </w:r>
    </w:p>
    <w:p w:rsidR="00894E51" w:rsidRDefault="00D54232">
      <w:pPr>
        <w:pStyle w:val="ae"/>
        <w:numPr>
          <w:ilvl w:val="3"/>
          <w:numId w:val="1"/>
        </w:numPr>
        <w:tabs>
          <w:tab w:val="left" w:pos="709"/>
        </w:tabs>
        <w:snapToGrid w:val="0"/>
        <w:spacing w:line="500" w:lineRule="exact"/>
        <w:ind w:left="1418" w:hanging="567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遊戲類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桌遊、打彈珠、捉迷藏、木頭人等</w:t>
      </w: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before="180" w:after="180"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預期效益：</w:t>
      </w:r>
    </w:p>
    <w:p w:rsidR="00894E51" w:rsidRDefault="00D54232">
      <w:pPr>
        <w:snapToGrid w:val="0"/>
        <w:spacing w:before="180" w:after="180" w:line="340" w:lineRule="exact"/>
        <w:jc w:val="both"/>
        <w:rPr>
          <w:rFonts w:ascii="標楷體" w:eastAsia="標楷體" w:hAnsi="標楷體" w:cs="標楷體"/>
          <w:sz w:val="28"/>
          <w:szCs w:val="28"/>
        </w:rPr>
        <w:sectPr w:rsidR="00894E51">
          <w:footerReference w:type="default" r:id="rId7"/>
          <w:pgSz w:w="11907" w:h="16840"/>
          <w:pgMar w:top="567" w:right="1134" w:bottom="851" w:left="1457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</w:p>
    <w:p w:rsidR="00894E51" w:rsidRDefault="00894E51">
      <w:pPr>
        <w:snapToGrid w:val="0"/>
        <w:spacing w:before="180" w:after="180"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94E51" w:rsidRDefault="00D54232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before="180" w:after="180" w:line="5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經費明細表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837"/>
        <w:gridCol w:w="951"/>
        <w:gridCol w:w="1248"/>
        <w:gridCol w:w="1531"/>
        <w:gridCol w:w="2694"/>
      </w:tblGrid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文化加值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客家文化活動費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備註說明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講師鐘點費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before="180" w:after="18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材料費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場租費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場地租金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成果發表費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成果發表材料費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服務加值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老幼同樂活動費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備註說明</w:t>
            </w: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講師鐘點費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點心費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交通接駁費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保險費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4E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D54232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pacing w:line="500" w:lineRule="exact"/>
              <w:jc w:val="righ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E51" w:rsidRDefault="00894E5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94E51" w:rsidRDefault="00894E51"/>
    <w:sectPr w:rsidR="00894E51">
      <w:footerReference w:type="default" r:id="rId8"/>
      <w:pgSz w:w="11907" w:h="16840"/>
      <w:pgMar w:top="567" w:right="1134" w:bottom="851" w:left="145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4232">
      <w:r>
        <w:separator/>
      </w:r>
    </w:p>
  </w:endnote>
  <w:endnote w:type="continuationSeparator" w:id="0">
    <w:p w:rsidR="00000000" w:rsidRDefault="00D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74" w:rsidRDefault="00D54232">
    <w:pPr>
      <w:pStyle w:val="a3"/>
      <w:jc w:val="center"/>
      <w:rPr>
        <w:rFonts w:ascii="標楷體" w:eastAsia="標楷體" w:hAnsi="標楷體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74" w:rsidRDefault="00D54232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F36274" w:rsidRDefault="00D54232">
    <w:pPr>
      <w:pStyle w:val="a3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4232">
      <w:r>
        <w:rPr>
          <w:color w:val="000000"/>
        </w:rPr>
        <w:separator/>
      </w:r>
    </w:p>
  </w:footnote>
  <w:footnote w:type="continuationSeparator" w:id="0">
    <w:p w:rsidR="00000000" w:rsidRDefault="00D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473D7"/>
    <w:multiLevelType w:val="multilevel"/>
    <w:tmpl w:val="AC6C54F6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4E51"/>
    <w:rsid w:val="00894E51"/>
    <w:rsid w:val="00D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9B9DF-4959-493D-A9F0-C51DF57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rFonts w:ascii="Times New Roman" w:eastAsia="新細明體" w:hAnsi="Times New Roman" w:cs="Times New Roman"/>
      <w:b/>
      <w:bCs/>
      <w:szCs w:val="20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林沛潔-駐點</dc:creator>
  <cp:lastModifiedBy>李冠儀</cp:lastModifiedBy>
  <cp:revision>2</cp:revision>
  <cp:lastPrinted>2020-01-10T06:31:00Z</cp:lastPrinted>
  <dcterms:created xsi:type="dcterms:W3CDTF">2025-12-15T09:23:00Z</dcterms:created>
  <dcterms:modified xsi:type="dcterms:W3CDTF">2025-12-15T09:23:00Z</dcterms:modified>
</cp:coreProperties>
</file>